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E9" w:rsidRPr="008121D5" w:rsidRDefault="00B56BE9" w:rsidP="00B56BE9">
      <w:pPr>
        <w:ind w:left="5387"/>
        <w:rPr>
          <w:szCs w:val="28"/>
          <w:shd w:val="clear" w:color="auto" w:fill="FDFDFD"/>
        </w:rPr>
      </w:pPr>
      <w:r>
        <w:rPr>
          <w:szCs w:val="28"/>
          <w:shd w:val="clear" w:color="auto" w:fill="FDFDFD"/>
        </w:rPr>
        <w:t>Приложение 12</w:t>
      </w:r>
    </w:p>
    <w:p w:rsidR="00B56BE9" w:rsidRPr="008121D5" w:rsidRDefault="00B56BE9" w:rsidP="00B56BE9">
      <w:pPr>
        <w:ind w:left="5387"/>
        <w:rPr>
          <w:szCs w:val="28"/>
        </w:rPr>
      </w:pPr>
      <w:r>
        <w:rPr>
          <w:szCs w:val="28"/>
          <w:shd w:val="clear" w:color="auto" w:fill="FDFDFD"/>
        </w:rPr>
        <w:t>к п</w:t>
      </w:r>
      <w:r w:rsidRPr="008121D5">
        <w:rPr>
          <w:szCs w:val="28"/>
          <w:shd w:val="clear" w:color="auto" w:fill="FDFDFD"/>
        </w:rPr>
        <w:t>риказ</w:t>
      </w:r>
      <w:r>
        <w:rPr>
          <w:szCs w:val="28"/>
          <w:shd w:val="clear" w:color="auto" w:fill="FDFDFD"/>
        </w:rPr>
        <w:t>у</w:t>
      </w:r>
      <w:r w:rsidRPr="008121D5">
        <w:rPr>
          <w:szCs w:val="28"/>
          <w:shd w:val="clear" w:color="auto" w:fill="FDFDFD"/>
        </w:rPr>
        <w:t xml:space="preserve"> </w:t>
      </w:r>
      <w:r w:rsidRPr="008121D5">
        <w:rPr>
          <w:szCs w:val="28"/>
        </w:rPr>
        <w:t xml:space="preserve">Министерства культуры </w:t>
      </w:r>
    </w:p>
    <w:p w:rsidR="00B56BE9" w:rsidRPr="008121D5" w:rsidRDefault="00B56BE9" w:rsidP="00B56BE9">
      <w:pPr>
        <w:ind w:left="5387"/>
        <w:rPr>
          <w:szCs w:val="28"/>
        </w:rPr>
      </w:pPr>
      <w:r w:rsidRPr="008121D5">
        <w:rPr>
          <w:szCs w:val="28"/>
        </w:rPr>
        <w:t>Донецкой Народной Республики</w:t>
      </w:r>
    </w:p>
    <w:p w:rsidR="00B56BE9" w:rsidRPr="008121D5" w:rsidRDefault="00B56BE9" w:rsidP="00B56BE9">
      <w:pPr>
        <w:ind w:left="5387"/>
        <w:rPr>
          <w:bCs/>
          <w:szCs w:val="28"/>
        </w:rPr>
      </w:pPr>
      <w:r>
        <w:t>от 24.04.2017г. № 141-ОД</w:t>
      </w:r>
    </w:p>
    <w:p w:rsidR="00B56BE9" w:rsidRPr="008121D5" w:rsidRDefault="00B56BE9" w:rsidP="00B56BE9">
      <w:pPr>
        <w:ind w:left="5387"/>
        <w:jc w:val="center"/>
        <w:rPr>
          <w:b/>
          <w:bCs/>
          <w:szCs w:val="28"/>
        </w:rPr>
      </w:pPr>
    </w:p>
    <w:p w:rsidR="00B56BE9" w:rsidRPr="001E3A3B" w:rsidRDefault="00B56BE9" w:rsidP="00B56BE9">
      <w:pPr>
        <w:jc w:val="center"/>
        <w:rPr>
          <w:szCs w:val="28"/>
          <w:lang w:eastAsia="uk-UA"/>
        </w:rPr>
      </w:pPr>
    </w:p>
    <w:p w:rsidR="00B56BE9" w:rsidRDefault="00B56BE9" w:rsidP="00B56BE9">
      <w:pPr>
        <w:jc w:val="center"/>
        <w:rPr>
          <w:b/>
        </w:rPr>
      </w:pPr>
      <w:r>
        <w:rPr>
          <w:rStyle w:val="hps"/>
          <w:b/>
        </w:rPr>
        <w:t>ИНСТРУКЦИЯ</w:t>
      </w: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по заполнению</w:t>
      </w:r>
      <w:r w:rsidRPr="001E3A3B">
        <w:rPr>
          <w:b/>
          <w:szCs w:val="28"/>
          <w:lang w:eastAsia="uk-UA"/>
        </w:rPr>
        <w:t xml:space="preserve"> формы № 13-НК (</w:t>
      </w:r>
      <w:proofErr w:type="gramStart"/>
      <w:r w:rsidRPr="001E3A3B">
        <w:rPr>
          <w:b/>
          <w:szCs w:val="28"/>
          <w:lang w:eastAsia="uk-UA"/>
        </w:rPr>
        <w:t>годовая</w:t>
      </w:r>
      <w:proofErr w:type="gramEnd"/>
      <w:r w:rsidRPr="001E3A3B">
        <w:rPr>
          <w:b/>
          <w:szCs w:val="28"/>
          <w:lang w:eastAsia="uk-UA"/>
        </w:rPr>
        <w:t>)</w:t>
      </w: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«Отчет о деятельности цирка»</w:t>
      </w:r>
    </w:p>
    <w:p w:rsidR="00B56BE9" w:rsidRDefault="00B56BE9" w:rsidP="00B56BE9">
      <w:pPr>
        <w:jc w:val="center"/>
        <w:rPr>
          <w:b/>
          <w:szCs w:val="28"/>
          <w:lang w:eastAsia="uk-UA"/>
        </w:rPr>
      </w:pP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1. Общие положения</w:t>
      </w:r>
    </w:p>
    <w:p w:rsidR="00B56BE9" w:rsidRDefault="00B56BE9" w:rsidP="00B56BE9">
      <w:pPr>
        <w:rPr>
          <w:szCs w:val="28"/>
          <w:lang w:eastAsia="uk-UA"/>
        </w:rPr>
      </w:pPr>
    </w:p>
    <w:p w:rsidR="00B56BE9" w:rsidRPr="001E3A3B" w:rsidRDefault="00B56BE9" w:rsidP="00B56BE9">
      <w:pPr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 xml:space="preserve">1.1. </w:t>
      </w:r>
      <w:r>
        <w:rPr>
          <w:szCs w:val="28"/>
          <w:lang w:eastAsia="uk-UA"/>
        </w:rPr>
        <w:t>Ф</w:t>
      </w:r>
      <w:r w:rsidRPr="001E3A3B">
        <w:rPr>
          <w:szCs w:val="28"/>
          <w:lang w:eastAsia="uk-UA"/>
        </w:rPr>
        <w:t>орм</w:t>
      </w:r>
      <w:r>
        <w:rPr>
          <w:szCs w:val="28"/>
          <w:lang w:eastAsia="uk-UA"/>
        </w:rPr>
        <w:t>а</w:t>
      </w:r>
      <w:r w:rsidRPr="001E3A3B">
        <w:rPr>
          <w:szCs w:val="28"/>
          <w:lang w:eastAsia="uk-UA"/>
        </w:rPr>
        <w:t xml:space="preserve"> № 13-НК (годовая) </w:t>
      </w:r>
      <w:r w:rsidRPr="002C5A73">
        <w:rPr>
          <w:szCs w:val="28"/>
          <w:lang w:eastAsia="uk-UA"/>
        </w:rPr>
        <w:t>«Отчет о деятельности цирка»</w:t>
      </w:r>
      <w:r>
        <w:rPr>
          <w:szCs w:val="28"/>
          <w:lang w:eastAsia="uk-UA"/>
        </w:rPr>
        <w:t xml:space="preserve"> (далее - Отчет) </w:t>
      </w:r>
      <w:r w:rsidRPr="001E3A3B">
        <w:rPr>
          <w:szCs w:val="28"/>
          <w:lang w:eastAsia="uk-UA"/>
        </w:rPr>
        <w:t>распространяется на все</w:t>
      </w:r>
      <w:r>
        <w:rPr>
          <w:szCs w:val="28"/>
          <w:lang w:eastAsia="uk-UA"/>
        </w:rPr>
        <w:t xml:space="preserve"> </w:t>
      </w:r>
      <w:r w:rsidRPr="001E3A3B">
        <w:rPr>
          <w:szCs w:val="28"/>
          <w:lang w:eastAsia="uk-UA"/>
        </w:rPr>
        <w:t>стационарные и передвижные цирки, расположенные на территории Донецкой Народной Республики, независимо от типов и подчинения.</w:t>
      </w:r>
    </w:p>
    <w:p w:rsidR="00B56BE9" w:rsidRDefault="00B56BE9" w:rsidP="00B56BE9">
      <w:pPr>
        <w:ind w:firstLine="709"/>
        <w:jc w:val="both"/>
        <w:rPr>
          <w:szCs w:val="28"/>
          <w:lang w:eastAsia="uk-UA"/>
        </w:rPr>
      </w:pPr>
    </w:p>
    <w:p w:rsidR="00B56BE9" w:rsidRPr="001E3A3B" w:rsidRDefault="00B56BE9" w:rsidP="00B56BE9">
      <w:pPr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1.2. Отчет составляют цирки:</w:t>
      </w:r>
    </w:p>
    <w:p w:rsidR="00B56BE9" w:rsidRPr="001E3A3B" w:rsidRDefault="00B56BE9" w:rsidP="00B56BE9">
      <w:pPr>
        <w:tabs>
          <w:tab w:val="left" w:pos="284"/>
          <w:tab w:val="left" w:pos="993"/>
        </w:tabs>
        <w:ind w:firstLine="709"/>
        <w:jc w:val="both"/>
        <w:rPr>
          <w:szCs w:val="28"/>
          <w:lang w:eastAsia="uk-UA"/>
        </w:rPr>
      </w:pPr>
      <w:proofErr w:type="gramStart"/>
      <w:r>
        <w:rPr>
          <w:szCs w:val="28"/>
          <w:lang w:eastAsia="uk-UA"/>
        </w:rPr>
        <w:t xml:space="preserve">1) </w:t>
      </w:r>
      <w:r w:rsidRPr="001E3A3B">
        <w:rPr>
          <w:szCs w:val="28"/>
          <w:lang w:eastAsia="uk-UA"/>
        </w:rPr>
        <w:t>независимо от подчинения, работавшие в отчетном году;</w:t>
      </w:r>
      <w:proofErr w:type="gramEnd"/>
    </w:p>
    <w:p w:rsidR="00B56BE9" w:rsidRPr="001E3A3B" w:rsidRDefault="00B56BE9" w:rsidP="00B56BE9">
      <w:pPr>
        <w:tabs>
          <w:tab w:val="left" w:pos="284"/>
          <w:tab w:val="left" w:pos="993"/>
        </w:tabs>
        <w:ind w:firstLine="709"/>
        <w:jc w:val="both"/>
        <w:rPr>
          <w:szCs w:val="28"/>
          <w:lang w:eastAsia="uk-UA"/>
        </w:rPr>
      </w:pPr>
      <w:proofErr w:type="gramStart"/>
      <w:r>
        <w:rPr>
          <w:szCs w:val="28"/>
          <w:lang w:eastAsia="uk-UA"/>
        </w:rPr>
        <w:t xml:space="preserve">2) </w:t>
      </w:r>
      <w:r w:rsidRPr="001E3A3B">
        <w:rPr>
          <w:szCs w:val="28"/>
          <w:lang w:eastAsia="uk-UA"/>
        </w:rPr>
        <w:t>ликвидированные в течение отчетного года за период своей деятельности с использованием материалов ликвидационных комиссий;</w:t>
      </w:r>
      <w:proofErr w:type="gramEnd"/>
    </w:p>
    <w:p w:rsidR="00B56BE9" w:rsidRPr="001E3A3B" w:rsidRDefault="00B56BE9" w:rsidP="00B56BE9">
      <w:pPr>
        <w:tabs>
          <w:tab w:val="left" w:pos="284"/>
          <w:tab w:val="left" w:pos="993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3) </w:t>
      </w:r>
      <w:r w:rsidRPr="001E3A3B">
        <w:rPr>
          <w:szCs w:val="28"/>
          <w:lang w:eastAsia="uk-UA"/>
        </w:rPr>
        <w:t>созданные в течение отчетного года на свободном месте титульной страницы бланка отмечают реквизиты свидетельства о государственной регистрации.</w:t>
      </w:r>
    </w:p>
    <w:p w:rsidR="00B56BE9" w:rsidRDefault="00B56BE9" w:rsidP="00B56BE9">
      <w:pPr>
        <w:tabs>
          <w:tab w:val="left" w:pos="709"/>
        </w:tabs>
        <w:jc w:val="center"/>
        <w:rPr>
          <w:b/>
          <w:szCs w:val="28"/>
          <w:lang w:eastAsia="uk-UA"/>
        </w:rPr>
      </w:pPr>
    </w:p>
    <w:p w:rsidR="00B56BE9" w:rsidRPr="001E3A3B" w:rsidRDefault="00B56BE9" w:rsidP="00B56BE9">
      <w:pPr>
        <w:tabs>
          <w:tab w:val="left" w:pos="709"/>
        </w:tabs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2. Порядок представления отчета</w:t>
      </w:r>
    </w:p>
    <w:p w:rsidR="00B56BE9" w:rsidRDefault="00B56BE9" w:rsidP="00B56BE9">
      <w:pPr>
        <w:jc w:val="both"/>
        <w:rPr>
          <w:szCs w:val="28"/>
          <w:lang w:eastAsia="uk-UA"/>
        </w:rPr>
      </w:pPr>
    </w:p>
    <w:p w:rsidR="00B56BE9" w:rsidRPr="00E10388" w:rsidRDefault="00B56BE9" w:rsidP="00B56BE9">
      <w:pPr>
        <w:ind w:firstLine="709"/>
        <w:jc w:val="both"/>
        <w:rPr>
          <w:lang w:eastAsia="uk-UA"/>
        </w:rPr>
      </w:pPr>
      <w:r w:rsidRPr="00E10388">
        <w:rPr>
          <w:lang w:eastAsia="uk-UA"/>
        </w:rPr>
        <w:t>2.1. Отчет составляется в соответствии с настоящей Инструкцией и подается ежегодно:</w:t>
      </w:r>
    </w:p>
    <w:p w:rsidR="00B56BE9" w:rsidRPr="00E10388" w:rsidRDefault="00B56BE9" w:rsidP="00B56BE9">
      <w:pPr>
        <w:pStyle w:val="a3"/>
        <w:ind w:firstLine="709"/>
        <w:jc w:val="both"/>
        <w:rPr>
          <w:b w:val="0"/>
          <w:bCs/>
          <w:sz w:val="24"/>
          <w:szCs w:val="24"/>
          <w:lang w:val="ru-RU"/>
        </w:rPr>
      </w:pPr>
      <w:proofErr w:type="gramStart"/>
      <w:r w:rsidRPr="00E10388">
        <w:rPr>
          <w:b w:val="0"/>
          <w:bCs/>
          <w:sz w:val="24"/>
          <w:szCs w:val="24"/>
          <w:lang w:val="ru-RU"/>
        </w:rPr>
        <w:t>1) стационарные и передвижные цирки, находящиеся в сфере управления отделов (управлений) культуры городских (районных) администраций – отделам (управлениям) культуры городских (районных) администраций в установленный срок;</w:t>
      </w:r>
      <w:proofErr w:type="gramEnd"/>
    </w:p>
    <w:p w:rsidR="00B56BE9" w:rsidRPr="00E10388" w:rsidRDefault="00B56BE9" w:rsidP="00B56BE9">
      <w:pPr>
        <w:pStyle w:val="a3"/>
        <w:ind w:firstLine="709"/>
        <w:jc w:val="both"/>
        <w:rPr>
          <w:b w:val="0"/>
          <w:bCs/>
          <w:sz w:val="24"/>
          <w:szCs w:val="24"/>
          <w:lang w:val="ru-RU"/>
        </w:rPr>
      </w:pPr>
      <w:r w:rsidRPr="00E10388">
        <w:rPr>
          <w:b w:val="0"/>
          <w:bCs/>
          <w:sz w:val="24"/>
          <w:szCs w:val="24"/>
          <w:lang w:val="ru-RU"/>
        </w:rPr>
        <w:t>2) стационарные и передвижные цирки, находящиеся в сфере управления Министерства культуры – Министерству культуры Донецкой Народной Республики в установленный срок;</w:t>
      </w:r>
    </w:p>
    <w:p w:rsidR="00B56BE9" w:rsidRPr="00E10388" w:rsidRDefault="00B56BE9" w:rsidP="00B56BE9">
      <w:pPr>
        <w:pStyle w:val="a3"/>
        <w:ind w:firstLine="709"/>
        <w:jc w:val="both"/>
        <w:rPr>
          <w:b w:val="0"/>
          <w:bCs/>
          <w:sz w:val="24"/>
          <w:szCs w:val="24"/>
          <w:lang w:val="ru-RU"/>
        </w:rPr>
      </w:pPr>
      <w:r w:rsidRPr="00E10388">
        <w:rPr>
          <w:b w:val="0"/>
          <w:bCs/>
          <w:sz w:val="24"/>
          <w:szCs w:val="24"/>
          <w:lang w:val="ru-RU"/>
        </w:rPr>
        <w:t>3) отделы (управления) культуры городских (районных) администраций – Министерству культуры Донецкой Народной Республики в установленный срок;</w:t>
      </w:r>
    </w:p>
    <w:p w:rsidR="00B56BE9" w:rsidRPr="00E10388" w:rsidRDefault="00B56BE9" w:rsidP="00B56BE9">
      <w:pPr>
        <w:pStyle w:val="a3"/>
        <w:ind w:firstLine="709"/>
        <w:jc w:val="both"/>
        <w:rPr>
          <w:b w:val="0"/>
          <w:bCs/>
          <w:sz w:val="24"/>
          <w:szCs w:val="24"/>
          <w:lang w:val="ru-RU"/>
        </w:rPr>
      </w:pPr>
      <w:r w:rsidRPr="00E10388">
        <w:rPr>
          <w:b w:val="0"/>
          <w:bCs/>
          <w:sz w:val="24"/>
          <w:szCs w:val="24"/>
          <w:lang w:val="ru-RU"/>
        </w:rPr>
        <w:t>4) Министерство культуры Донецкой Народной Республики (обобщенный отчет по городам и районам республики) – Главному управлению статистики Донецкой Народной Республики в установленный срок.</w:t>
      </w:r>
    </w:p>
    <w:p w:rsidR="00B56BE9" w:rsidRDefault="00B56BE9" w:rsidP="00B56BE9">
      <w:pPr>
        <w:ind w:firstLine="709"/>
        <w:jc w:val="both"/>
        <w:rPr>
          <w:lang w:eastAsia="uk-UA"/>
        </w:rPr>
      </w:pPr>
    </w:p>
    <w:p w:rsidR="00B56BE9" w:rsidRPr="00E10388" w:rsidRDefault="00B56BE9" w:rsidP="00B56BE9">
      <w:pPr>
        <w:ind w:firstLine="709"/>
        <w:jc w:val="both"/>
        <w:rPr>
          <w:lang w:eastAsia="uk-UA"/>
        </w:rPr>
      </w:pPr>
      <w:r w:rsidRPr="00E10388">
        <w:rPr>
          <w:lang w:eastAsia="uk-UA"/>
        </w:rPr>
        <w:t>2.2. Текстовая часть отчета заполняется на русском языке.</w:t>
      </w:r>
    </w:p>
    <w:p w:rsidR="00B56BE9" w:rsidRDefault="00B56BE9" w:rsidP="00B56BE9">
      <w:pPr>
        <w:ind w:firstLine="709"/>
        <w:jc w:val="both"/>
        <w:rPr>
          <w:lang w:eastAsia="uk-UA"/>
        </w:rPr>
      </w:pPr>
    </w:p>
    <w:p w:rsidR="00B56BE9" w:rsidRPr="00E10388" w:rsidRDefault="00B56BE9" w:rsidP="00B56BE9">
      <w:pPr>
        <w:ind w:firstLine="709"/>
        <w:jc w:val="both"/>
        <w:rPr>
          <w:lang w:eastAsia="uk-UA"/>
        </w:rPr>
      </w:pPr>
      <w:r w:rsidRPr="00E10388">
        <w:rPr>
          <w:lang w:eastAsia="uk-UA"/>
        </w:rPr>
        <w:t>2.3. В отчете должны быть заполнены все показатели. В случае</w:t>
      </w:r>
      <w:proofErr w:type="gramStart"/>
      <w:r w:rsidRPr="00E10388">
        <w:rPr>
          <w:lang w:eastAsia="uk-UA"/>
        </w:rPr>
        <w:t>,</w:t>
      </w:r>
      <w:proofErr w:type="gramEnd"/>
      <w:r w:rsidRPr="00E10388">
        <w:rPr>
          <w:lang w:eastAsia="uk-UA"/>
        </w:rPr>
        <w:t xml:space="preserve"> если отсутствует какой-либо показатель, ставится прочерк.</w:t>
      </w:r>
    </w:p>
    <w:p w:rsidR="00B56BE9" w:rsidRDefault="00B56BE9" w:rsidP="00B56BE9">
      <w:pPr>
        <w:ind w:firstLine="709"/>
        <w:jc w:val="both"/>
        <w:rPr>
          <w:lang w:eastAsia="uk-UA"/>
        </w:rPr>
      </w:pPr>
    </w:p>
    <w:p w:rsidR="00B56BE9" w:rsidRPr="00E10388" w:rsidRDefault="00B56BE9" w:rsidP="00B56BE9">
      <w:pPr>
        <w:ind w:firstLine="709"/>
        <w:jc w:val="both"/>
        <w:rPr>
          <w:lang w:eastAsia="uk-UA"/>
        </w:rPr>
      </w:pPr>
      <w:r w:rsidRPr="00E10388">
        <w:rPr>
          <w:lang w:eastAsia="uk-UA"/>
        </w:rPr>
        <w:t>2.4. Данные заполняются в тех единицах измерения, которые указаны в форме.</w:t>
      </w:r>
      <w:r w:rsidRPr="00E10388">
        <w:rPr>
          <w:lang w:eastAsia="uk-UA"/>
        </w:rPr>
        <w:br/>
        <w:t>2.5. Отчет подписывают руководитель и исполнитель, которые, согласно действующему законодательству, несут ответственность за достоверность информации и своевременность ее предоставления. Отчет скрепляется печатью цирка.</w:t>
      </w:r>
    </w:p>
    <w:p w:rsidR="00B56BE9" w:rsidRDefault="00B56BE9" w:rsidP="00B56BE9">
      <w:pPr>
        <w:jc w:val="center"/>
        <w:rPr>
          <w:b/>
          <w:szCs w:val="28"/>
          <w:lang w:eastAsia="uk-UA"/>
        </w:rPr>
      </w:pP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3. Порядок составления отчета</w:t>
      </w:r>
    </w:p>
    <w:p w:rsidR="00B56BE9" w:rsidRDefault="00B56BE9" w:rsidP="00B56BE9">
      <w:pPr>
        <w:tabs>
          <w:tab w:val="left" w:pos="426"/>
        </w:tabs>
        <w:rPr>
          <w:szCs w:val="28"/>
          <w:lang w:eastAsia="uk-UA"/>
        </w:rPr>
      </w:pPr>
    </w:p>
    <w:p w:rsidR="00B56BE9" w:rsidRPr="001E3A3B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 xml:space="preserve">3.1. При заполнении титульного листа и показателей </w:t>
      </w:r>
      <w:r>
        <w:rPr>
          <w:szCs w:val="28"/>
          <w:lang w:eastAsia="uk-UA"/>
        </w:rPr>
        <w:t>О</w:t>
      </w:r>
      <w:r w:rsidRPr="001E3A3B">
        <w:rPr>
          <w:szCs w:val="28"/>
          <w:lang w:eastAsia="uk-UA"/>
        </w:rPr>
        <w:t>тчета используются:</w:t>
      </w:r>
    </w:p>
    <w:p w:rsidR="00B56BE9" w:rsidRDefault="00B56BE9" w:rsidP="00B56BE9">
      <w:pPr>
        <w:tabs>
          <w:tab w:val="left" w:pos="426"/>
        </w:tabs>
        <w:ind w:firstLine="709"/>
        <w:jc w:val="right"/>
        <w:rPr>
          <w:szCs w:val="28"/>
          <w:lang w:eastAsia="uk-UA"/>
        </w:rPr>
      </w:pPr>
      <w:r>
        <w:rPr>
          <w:szCs w:val="28"/>
          <w:lang w:eastAsia="uk-UA"/>
        </w:rPr>
        <w:lastRenderedPageBreak/>
        <w:t>Продолжение Приложения 12</w:t>
      </w:r>
    </w:p>
    <w:p w:rsidR="00B56BE9" w:rsidRDefault="00B56BE9" w:rsidP="00B56BE9">
      <w:pPr>
        <w:tabs>
          <w:tab w:val="left" w:pos="426"/>
        </w:tabs>
        <w:ind w:firstLine="709"/>
        <w:jc w:val="right"/>
        <w:rPr>
          <w:szCs w:val="28"/>
          <w:lang w:eastAsia="uk-UA"/>
        </w:rPr>
      </w:pPr>
    </w:p>
    <w:p w:rsidR="00B56BE9" w:rsidRPr="001E3A3B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1) </w:t>
      </w:r>
      <w:r w:rsidRPr="001E3A3B">
        <w:rPr>
          <w:szCs w:val="28"/>
          <w:lang w:eastAsia="uk-UA"/>
        </w:rPr>
        <w:t>бухгалтерская и отраслевая нормативно-техническая документация;</w:t>
      </w:r>
    </w:p>
    <w:p w:rsidR="00B56BE9" w:rsidRPr="001E3A3B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2) </w:t>
      </w:r>
      <w:r w:rsidRPr="001E3A3B">
        <w:rPr>
          <w:szCs w:val="28"/>
          <w:lang w:eastAsia="uk-UA"/>
        </w:rPr>
        <w:t>устав (положение) соответствующего цирка;</w:t>
      </w:r>
    </w:p>
    <w:p w:rsidR="00B56BE9" w:rsidRPr="001E3A3B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3) </w:t>
      </w:r>
      <w:r w:rsidRPr="001E3A3B">
        <w:rPr>
          <w:szCs w:val="28"/>
          <w:lang w:eastAsia="uk-UA"/>
        </w:rPr>
        <w:t>нормативно-правовые акты, регулирующие его деятельность.</w:t>
      </w:r>
    </w:p>
    <w:p w:rsidR="00B56BE9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</w:p>
    <w:p w:rsidR="00B56BE9" w:rsidRPr="001E3A3B" w:rsidRDefault="00B56BE9" w:rsidP="00B56BE9">
      <w:pPr>
        <w:tabs>
          <w:tab w:val="left" w:pos="426"/>
        </w:tabs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 xml:space="preserve">3.2. При заполнении адресной части </w:t>
      </w:r>
      <w:r>
        <w:rPr>
          <w:szCs w:val="28"/>
          <w:lang w:eastAsia="uk-UA"/>
        </w:rPr>
        <w:t>О</w:t>
      </w:r>
      <w:r w:rsidRPr="001E3A3B">
        <w:rPr>
          <w:szCs w:val="28"/>
          <w:lang w:eastAsia="uk-UA"/>
        </w:rPr>
        <w:t>тчета необходимо учитывать следующее:</w:t>
      </w:r>
    </w:p>
    <w:p w:rsidR="00B56BE9" w:rsidRPr="001E3A3B" w:rsidRDefault="00B56BE9" w:rsidP="00B56BE9">
      <w:pPr>
        <w:tabs>
          <w:tab w:val="left" w:pos="1134"/>
        </w:tabs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наименование цирка указывается без сокращений и должно соответствовать наименованию, указанному в уставе;</w:t>
      </w:r>
    </w:p>
    <w:p w:rsidR="00B56BE9" w:rsidRPr="001E3A3B" w:rsidRDefault="00B56BE9" w:rsidP="00B56BE9">
      <w:pPr>
        <w:tabs>
          <w:tab w:val="left" w:pos="1134"/>
        </w:tabs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почтовый индекс, область, населенный пункт, улица, номер дома указываются в строке «Местонахождение».</w:t>
      </w:r>
    </w:p>
    <w:p w:rsidR="00B56BE9" w:rsidRDefault="00B56BE9" w:rsidP="00B56BE9">
      <w:pPr>
        <w:tabs>
          <w:tab w:val="left" w:pos="1134"/>
        </w:tabs>
        <w:ind w:firstLine="851"/>
        <w:jc w:val="center"/>
        <w:rPr>
          <w:b/>
          <w:szCs w:val="28"/>
          <w:lang w:eastAsia="uk-UA"/>
        </w:rPr>
      </w:pPr>
    </w:p>
    <w:p w:rsidR="00B56BE9" w:rsidRPr="001E3A3B" w:rsidRDefault="00B56BE9" w:rsidP="00B56BE9">
      <w:pPr>
        <w:tabs>
          <w:tab w:val="left" w:pos="1134"/>
        </w:tabs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4. Заполнение раздела</w:t>
      </w:r>
    </w:p>
    <w:p w:rsidR="00B56BE9" w:rsidRPr="001E3A3B" w:rsidRDefault="00B56BE9" w:rsidP="00B56BE9">
      <w:pPr>
        <w:tabs>
          <w:tab w:val="left" w:pos="1134"/>
        </w:tabs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«Основные показатели»</w:t>
      </w:r>
    </w:p>
    <w:p w:rsidR="00B56BE9" w:rsidRDefault="00B56BE9" w:rsidP="00B56BE9">
      <w:pPr>
        <w:jc w:val="both"/>
        <w:rPr>
          <w:szCs w:val="28"/>
          <w:lang w:eastAsia="uk-UA"/>
        </w:rPr>
      </w:pPr>
    </w:p>
    <w:p w:rsidR="00B56BE9" w:rsidRPr="001E3A3B" w:rsidRDefault="00B56BE9" w:rsidP="00B56BE9">
      <w:pPr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4.1. В разделе 1 «Основные показатели» следует указать количество</w:t>
      </w:r>
      <w:r>
        <w:rPr>
          <w:szCs w:val="28"/>
          <w:lang w:eastAsia="uk-UA"/>
        </w:rPr>
        <w:t xml:space="preserve"> </w:t>
      </w:r>
      <w:r w:rsidRPr="001E3A3B">
        <w:rPr>
          <w:szCs w:val="28"/>
          <w:lang w:eastAsia="uk-UA"/>
        </w:rPr>
        <w:t xml:space="preserve">проведенных представлений и количество зрителей. </w:t>
      </w:r>
    </w:p>
    <w:p w:rsidR="00B56BE9" w:rsidRPr="001E3A3B" w:rsidRDefault="00B56BE9" w:rsidP="00B56BE9">
      <w:pPr>
        <w:rPr>
          <w:szCs w:val="28"/>
          <w:lang w:eastAsia="uk-UA"/>
        </w:rPr>
      </w:pP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5. Заполнение раздела</w:t>
      </w:r>
    </w:p>
    <w:p w:rsidR="00B56BE9" w:rsidRPr="001E3A3B" w:rsidRDefault="00B56BE9" w:rsidP="00B56BE9">
      <w:pPr>
        <w:jc w:val="center"/>
        <w:rPr>
          <w:b/>
          <w:szCs w:val="28"/>
          <w:lang w:eastAsia="uk-UA"/>
        </w:rPr>
      </w:pPr>
      <w:r w:rsidRPr="001E3A3B">
        <w:rPr>
          <w:b/>
          <w:szCs w:val="28"/>
          <w:lang w:eastAsia="uk-UA"/>
        </w:rPr>
        <w:t>«Численность работников на конец года»</w:t>
      </w:r>
    </w:p>
    <w:p w:rsidR="00B56BE9" w:rsidRDefault="00B56BE9" w:rsidP="00B56BE9">
      <w:pPr>
        <w:rPr>
          <w:szCs w:val="28"/>
          <w:lang w:eastAsia="uk-UA"/>
        </w:rPr>
      </w:pPr>
    </w:p>
    <w:p w:rsidR="00B56BE9" w:rsidRPr="001E3A3B" w:rsidRDefault="00B56BE9" w:rsidP="00B56BE9">
      <w:pPr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5.1. К гр. 1 вносятся данные об общей численности работников цирка, которые работают в нем, независимо от профиля работы.</w:t>
      </w:r>
    </w:p>
    <w:p w:rsidR="00B56BE9" w:rsidRDefault="00B56BE9" w:rsidP="00B56BE9">
      <w:pPr>
        <w:ind w:firstLine="709"/>
        <w:jc w:val="both"/>
        <w:rPr>
          <w:szCs w:val="28"/>
          <w:lang w:eastAsia="uk-UA"/>
        </w:rPr>
      </w:pPr>
    </w:p>
    <w:p w:rsidR="00B56BE9" w:rsidRPr="001E3A3B" w:rsidRDefault="00B56BE9" w:rsidP="00B56BE9">
      <w:pPr>
        <w:ind w:firstLine="709"/>
        <w:jc w:val="both"/>
        <w:rPr>
          <w:szCs w:val="28"/>
          <w:lang w:eastAsia="uk-UA"/>
        </w:rPr>
      </w:pPr>
      <w:r w:rsidRPr="001E3A3B">
        <w:rPr>
          <w:szCs w:val="28"/>
          <w:lang w:eastAsia="uk-UA"/>
        </w:rPr>
        <w:t>5.2. К гр. 2 вносятся данные о численности штатного артистического персонала.</w:t>
      </w:r>
    </w:p>
    <w:p w:rsidR="00B56BE9" w:rsidRDefault="00B56BE9" w:rsidP="00B56BE9">
      <w:pPr>
        <w:ind w:firstLine="709"/>
        <w:rPr>
          <w:szCs w:val="28"/>
          <w:lang w:eastAsia="uk-UA"/>
        </w:rPr>
      </w:pPr>
      <w:bookmarkStart w:id="0" w:name="_GoBack"/>
      <w:bookmarkEnd w:id="0"/>
    </w:p>
    <w:sectPr w:rsidR="00B56BE9" w:rsidSect="004241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E9"/>
    <w:rsid w:val="00424190"/>
    <w:rsid w:val="006D673A"/>
    <w:rsid w:val="00B56BE9"/>
    <w:rsid w:val="00D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56BE9"/>
  </w:style>
  <w:style w:type="paragraph" w:styleId="a3">
    <w:name w:val="Title"/>
    <w:basedOn w:val="a"/>
    <w:link w:val="a4"/>
    <w:uiPriority w:val="99"/>
    <w:qFormat/>
    <w:rsid w:val="00B56BE9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B56BE9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56BE9"/>
  </w:style>
  <w:style w:type="paragraph" w:styleId="a3">
    <w:name w:val="Title"/>
    <w:basedOn w:val="a"/>
    <w:link w:val="a4"/>
    <w:uiPriority w:val="99"/>
    <w:qFormat/>
    <w:rsid w:val="00B56BE9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B56BE9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dcterms:created xsi:type="dcterms:W3CDTF">2017-07-12T06:19:00Z</dcterms:created>
  <dcterms:modified xsi:type="dcterms:W3CDTF">2017-07-18T08:33:00Z</dcterms:modified>
</cp:coreProperties>
</file>